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3465A4"/>
          <w:sz w:val="40"/>
          <w:szCs w:val="40"/>
        </w:rPr>
      </w:pPr>
      <w:r>
        <w:rPr>
          <w:rFonts w:ascii="Lucida Handwriting" w:hAnsi="Lucida Handwriting"/>
          <w:b/>
          <w:bCs/>
          <w:color w:val="3465A4"/>
          <w:sz w:val="40"/>
          <w:szCs w:val="40"/>
        </w:rPr>
        <w:t xml:space="preserve">      </w:t>
      </w:r>
      <w:r>
        <w:rPr>
          <w:rFonts w:ascii="Lucida Handwriting" w:hAnsi="Lucida Handwriting"/>
          <w:b/>
          <w:bCs/>
          <w:color w:val="3465A4"/>
          <w:sz w:val="40"/>
          <w:szCs w:val="40"/>
        </w:rPr>
        <w:t xml:space="preserve">Všelidové Hnutí živých a vědomých                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3465A4"/>
          <w:sz w:val="32"/>
          <w:szCs w:val="32"/>
        </w:rPr>
      </w:pPr>
      <w:r>
        <w:rPr>
          <w:rFonts w:ascii="Lucida Handwriting" w:hAnsi="Lucida Handwriting"/>
          <w:b/>
          <w:bCs/>
          <w:color w:val="3465A4"/>
          <w:sz w:val="32"/>
          <w:szCs w:val="32"/>
        </w:rPr>
        <w:t xml:space="preserve">                  </w:t>
      </w:r>
      <w:r>
        <w:rPr>
          <w:rFonts w:ascii="Lucida Handwriting" w:hAnsi="Lucida Handwriting"/>
          <w:b/>
          <w:bCs/>
          <w:color w:val="3465A4"/>
          <w:sz w:val="32"/>
          <w:szCs w:val="32"/>
        </w:rPr>
        <w:t>Lidí České a Slovenské země…..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3465A4"/>
          <w:sz w:val="28"/>
          <w:szCs w:val="28"/>
        </w:rPr>
      </w:pPr>
      <w:r>
        <w:rPr>
          <w:rFonts w:ascii="Lucida Handwriting" w:hAnsi="Lucida Handwriting"/>
          <w:b/>
          <w:bCs/>
          <w:color w:val="3465A4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3465A4"/>
          <w:sz w:val="28"/>
          <w:szCs w:val="28"/>
        </w:rPr>
      </w:pPr>
      <w:r>
        <w:rPr>
          <w:rFonts w:ascii="Arial" w:hAnsi="Arial"/>
          <w:b/>
          <w:bCs/>
          <w:color w:val="3465A4"/>
          <w:sz w:val="28"/>
          <w:szCs w:val="28"/>
        </w:rPr>
        <w:t xml:space="preserve">     </w:t>
      </w:r>
      <w:r>
        <w:rPr>
          <w:rFonts w:ascii="Arial" w:hAnsi="Arial"/>
          <w:b/>
          <w:bCs/>
          <w:color w:val="3465A4"/>
          <w:sz w:val="28"/>
          <w:szCs w:val="28"/>
        </w:rPr>
        <w:t xml:space="preserve">(pro začátek -  zakládá prvních deset vědomých a živých Lidí vlasti)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FF0000"/>
          <w:sz w:val="32"/>
          <w:szCs w:val="32"/>
        </w:rPr>
        <w:t>Status: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 jsme neformální hnutí Lidu Československé federativní republiky, (formálně vzniknuvší, bychom neměli šanci splnit cíl a hnutí by se stalo finančně i administrativně, oslabeno) jež i přes neústavní a nedemokratické rozdělení společného státu do roku 1992 trvajícího, na dva ne- suverénní a dnes, koloniální státy, jedny z nejchudších na světě,  jsme stále federativním státem ve Střední Evropě.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Vedle toho, z právního, demokratického i morálního hlediska samotný majetkový a mocenský převrat, v roce 1989 je nelegitimní a systém, protiústavní. Neakceptujeme nic oficiálního, co neslouží pravdě, lásce, Lidu vědomému a živému, životnímu prostředí a společné budoucnosti…. 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Podle znění Přirozeného práva i Ústavy ČSFR a ČR i SR, - je jediným legitimním a skutečným správcem a „vládcem“ obou zemí, její svrchovaný Lid od chvíle, kdy si to uvědomí a vezme si, v případě potřeby, svou zemi, zpět…..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Toto a další, navazující práva i povinnosti obyvatel země, si nyní tento Lid, beze za své…..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52"/>
          <w:szCs w:val="52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52"/>
          <w:szCs w:val="52"/>
        </w:rPr>
        <w:t xml:space="preserve">                    </w:t>
      </w:r>
      <w:r>
        <w:rPr>
          <w:rFonts w:ascii="Calibri" w:hAnsi="Calibri"/>
          <w:b/>
          <w:bCs/>
          <w:i w:val="false"/>
          <w:iCs w:val="false"/>
          <w:color w:val="127622"/>
          <w:sz w:val="52"/>
          <w:szCs w:val="52"/>
        </w:rPr>
        <w:t>Hnutí – Slovanská lípa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  <w:t xml:space="preserve">                                               </w:t>
      </w: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  <w:t>aneb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  <w:t xml:space="preserve">                           </w:t>
      </w: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  <w:t>Bereme si svou vlast, zpět…..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345690" cy="23456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  <w:t xml:space="preserve">                  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8"/>
          <w:szCs w:val="28"/>
        </w:rPr>
        <w:t>* vstup do Hnutí Slovanská lípa a členství – dobrovolné, s dobrovolnými poplatky. Provokatéři a zrádci našeho Programu a cíle, musí počítat s důsledky svého počínání….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8"/>
          <w:szCs w:val="28"/>
        </w:rPr>
        <w:t>* jsme hnutím pokrokových lidí, stojí za to, se orientovat v Koncepci (nejen) sociálního řízení, duchovní oblasti a vzdělávat se pro – evoluci…..  Tedy ekologicky udržitelný vývoj a lidství.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127622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127622"/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E639B9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E639B9"/>
          <w:sz w:val="32"/>
          <w:szCs w:val="32"/>
        </w:rPr>
        <w:t xml:space="preserve">Program: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E639B9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E639B9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- zaměřujeme se především na řešení podstaty věci a tedy změnu systému a fungování země a posun na vyšší evoluční úroveň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- systém a orientace země je společným jmenovatelem všeho, co se nám, může líbit, ale, v našem případě, nelíbí…..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40"/>
          <w:szCs w:val="4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- konkrétní návrh Programu bude postupně zpracováván členskou základnou, případně hostujícími osobnostmi s týmž záměrem, jako má naše hnutí, a po té bude schválen předepsaným způsobem, na kterém se, dohodneme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- vyjímáme z toho, co víme nyní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FFBF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FFBF00"/>
          <w:sz w:val="32"/>
          <w:szCs w:val="32"/>
        </w:rPr>
        <w:t>Morálně – právní, politické, evolučně duchovní a společenské stanovisko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FFBF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FFBF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1.   prezentace našeho Hnutí v široké veřejnosti (nejen skupiny na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 xml:space="preserve">                                                  </w:t>
      </w: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Internetu)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2. Vytvoření dokumentů Hnutí Slovanská lípa s právním nadhledem a pohledem, včetně Deklarace živých a vědomých Lidí (občanů) naší vlasti (pro obě země) s Ultimátem pro všechny ústavní činitele a jejich sluhy (podpindosníky) a pád vlády i prezidenta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 xml:space="preserve">3. symbolické i veřejné oficiální odmítnutí všech politických, společenských, ekonomických, asociálnich a anti – environmentálních, protiprávních systémů, instalovaných v naší zemi po majetkovém a mocenském převratu, v roce 1989. Tedy učinění všech vnitřně státních a společenských, tak i globálních a strukturálních kroků pro skončení faktické i de jure – kapitalizmu, tržní ekonomie(ky), neoliberalizmu, feudalizmu a kolonializmu……  S tím i např.  Anglosaského práva a práva námořního a pro předlohu dosud užívaného v celém světě, Římského práva (otrokářského). Budovat  chceme ekologickou ekonomiku(ii), založenou ne na trhu a moci, ale na zdrojích, přírodních zákonech, bohatství výsledků práce „občanů“ a v neposlední řadě na posunu vývoje společnosti i světa na evoluční a duchovní škále vývoje… 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 xml:space="preserve">Tímto se také ruší nadřazenost práva EU atd. 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3.  Okamžitě, jakmile získáme reálnou moc v naší společné vlasti, odcházíme z – EU, NATO a všech přidružených organizací a institucí, včetně MMF a SB, WHO a WTO a spolupráce s deep state USA, Sionisty u moci atd.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4.  Vytvoříme přechodnou vládu v naší zemi se „starým“ prezidentem, který však od Lidu ČSFR získá dekret nového statusu a programu, nebo, s novým alternativním kandidátem prezidenta, dle Voleb Lidu.  Připravíme zemi na předčasné všeobecné Volby a zajistíme vše proti jakýmkoliv podvodům kohokoliv na světě a demokratické, svobodné právo kandidátů do Voleb, se prezentovat Lidu ČSFR.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5. V této etapě zahajujeme i v praxi přechod na Projekt Gesara a Nesara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6. Dojde ke vzniku alternativní Justice, případně, Policie a dalších struktur v zemi tak, aby „mocní a bohatí“ této země (obou států), jež zde vládli a ovládali Lid i zemi směrem ke genocidě a ekocidě, ponesou plnou zodpovědnost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7.  Vytvoříme omluvný dopis dvaceti prezidentům zemím, jimž jsme jako členové NATO a EU přímo – nepřímo, vyhlásili válku, nebo je jinak diskreditovaly, jejich země a Lid, před naším národem a světem pro vymyšlené argumenty a „programy“ Sionu a deep state USA s jejich nadnárodními korporacemi, oligarchy světa a jejich loutkovými režimy v mnoha zemích, tedy i v ČSFR. S tím souvisí i speciální dopis s hlubokou omluvou a zveřejněný po změně systému našim „občanům“,  panu prezidentu Ruské federace Vladimíru Putinovi a prezidentu Čínské lidové republiky – Si Ťin Phingovi….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8. Požádáme oficiálně o vstup do organizace BRICS a o spolupráci s Rusko – světovou koalicí 200 zemí světa, k dnešnímu dni.  Pokusíme se iniciovat vznik Slovanské unie svobodných a nezávislých pro – Slovanských zemí ve světě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9.  Dokončíme Program obnovy a úspěchu naší vlasti směrem k národnímu státu, suverenitě, samostatnosti a spolupráce, namísto konkurence.  Program bude tvořen nejprve Lidmi (občany naší země) v samosprávách, podrobnosti budou zveřejněny ve vhodný čas.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>10. Výhledově – přeměna parlamentní „demokracie“ a vlády atd., na Slovanské občiny 21.století. Změna nejen Ústavy ČSFR, je logická a již na ní pracují týmy odborníků s přihlédnutím k názorům a postrojům běžného Lidu.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</w:rPr>
        <w:t xml:space="preserve">Ke dni 26.června 2022                        Vedení Hnutí Slovanská lípa pro ČSFR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Handwriting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LibreOffice/7.3.3.2$Windows_X86_64 LibreOffice_project/d1d0ea68f081ee2800a922cac8f79445e4603348</Application>
  <AppVersion>15.0000</AppVersion>
  <Pages>4</Pages>
  <Words>830</Words>
  <Characters>4640</Characters>
  <CharactersWithSpaces>5736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2022-06-26T12:18:13Z</dcterms:created>
  <dc:creator/>
  <dc:description/>
  <dc:language>cs-CZ</dc:language>
  <cp:lastModifiedBy/>
  <dcterms:modified xsi:type="dcterms:W3CDTF">2022-06-26T13:28:08Z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